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91476" w14:textId="77777777" w:rsidR="00AE0819" w:rsidRPr="0092688C" w:rsidRDefault="00AE0819" w:rsidP="00AE0819">
      <w:pPr>
        <w:pStyle w:val="ANNEX-heading1"/>
        <w:ind w:hanging="567"/>
      </w:pPr>
      <w:bookmarkStart w:id="0" w:name="_Toc496428301"/>
      <w:bookmarkStart w:id="1" w:name="_Toc525585169"/>
      <w:bookmarkStart w:id="2" w:name="_Toc525585817"/>
      <w:bookmarkStart w:id="3" w:name="_Toc527056842"/>
      <w:bookmarkStart w:id="4" w:name="_Toc531708795"/>
      <w:bookmarkStart w:id="5" w:name="_Toc536038789"/>
      <w:bookmarkStart w:id="6" w:name="_Toc10185380"/>
      <w:bookmarkStart w:id="7" w:name="_Toc76848900"/>
      <w:r w:rsidRPr="0092688C">
        <w:t>Connection Application Forms for Type A Power Generating Facility (&lt;</w:t>
      </w:r>
      <w:r>
        <w:t> </w:t>
      </w:r>
      <w:r w:rsidRPr="0092688C">
        <w:t>50</w:t>
      </w:r>
      <w:r>
        <w:t> </w:t>
      </w:r>
      <w:r w:rsidRPr="0092688C">
        <w:t>kW) (Form A1-1) and Integrated Micro Generation and Storage (Form A1- 2)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2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6"/>
        <w:gridCol w:w="1134"/>
        <w:gridCol w:w="1559"/>
        <w:gridCol w:w="709"/>
        <w:gridCol w:w="567"/>
        <w:gridCol w:w="567"/>
        <w:gridCol w:w="567"/>
        <w:gridCol w:w="1134"/>
      </w:tblGrid>
      <w:tr w:rsidR="00AE0819" w:rsidRPr="0092688C" w14:paraId="18462BB4" w14:textId="77777777" w:rsidTr="44D2B09B">
        <w:trPr>
          <w:trHeight w:val="55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52C883" w14:textId="77777777" w:rsidR="00AE0819" w:rsidRPr="0092688C" w:rsidRDefault="00AE0819" w:rsidP="00D1434B">
            <w:pPr>
              <w:spacing w:before="120" w:after="120"/>
              <w:ind w:left="179"/>
              <w:jc w:val="center"/>
              <w:rPr>
                <w:rFonts w:ascii="Arial Bold" w:hAnsi="Arial Bold"/>
                <w:b/>
                <w:spacing w:val="0"/>
                <w:sz w:val="24"/>
                <w:szCs w:val="24"/>
              </w:rPr>
            </w:pPr>
            <w:bookmarkStart w:id="8" w:name="_Hlk536116462"/>
            <w:r w:rsidRPr="0092688C">
              <w:rPr>
                <w:rFonts w:ascii="Arial Bold" w:hAnsi="Arial Bold"/>
                <w:b/>
                <w:spacing w:val="0"/>
                <w:sz w:val="24"/>
                <w:szCs w:val="24"/>
              </w:rPr>
              <w:t>Form A1-</w:t>
            </w:r>
            <w:proofErr w:type="gramStart"/>
            <w:r w:rsidRPr="0092688C">
              <w:rPr>
                <w:rFonts w:ascii="Arial Bold" w:hAnsi="Arial Bold"/>
                <w:b/>
                <w:spacing w:val="0"/>
                <w:sz w:val="24"/>
                <w:szCs w:val="24"/>
              </w:rPr>
              <w:t>1 :</w:t>
            </w:r>
            <w:proofErr w:type="gramEnd"/>
            <w:r w:rsidRPr="0092688C">
              <w:rPr>
                <w:rFonts w:ascii="Arial Bold" w:hAnsi="Arial Bold"/>
                <w:b/>
                <w:spacing w:val="0"/>
                <w:sz w:val="24"/>
                <w:szCs w:val="24"/>
              </w:rPr>
              <w:t xml:space="preserve"> Application for connection of Power Generating Module(s) with Total Aggregate Capacity &lt;50 kW 3-phase or 17 kW single phase</w:t>
            </w:r>
          </w:p>
          <w:p w14:paraId="72E314AA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For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s with an aggregate capacity &lt; 50 kW 3-phase or 17 kW single-phase, this simplified application form can be used. For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s with an aggregate capacity &gt; 50 kW 3-phase, the connection application should be made using the Standard Application Form (generally available from the </w:t>
            </w:r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r w:rsidRPr="0092688C">
              <w:rPr>
                <w:spacing w:val="0"/>
                <w:sz w:val="20"/>
                <w:szCs w:val="24"/>
              </w:rPr>
              <w:t xml:space="preserve"> website).</w:t>
            </w:r>
          </w:p>
          <w:bookmarkEnd w:id="8"/>
          <w:p w14:paraId="0C9CBE1D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If the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 is </w:t>
            </w:r>
            <w:r w:rsidRPr="0092688C">
              <w:rPr>
                <w:b/>
                <w:spacing w:val="0"/>
                <w:sz w:val="20"/>
                <w:szCs w:val="24"/>
              </w:rPr>
              <w:t>Fully</w:t>
            </w:r>
            <w:r w:rsidRPr="0092688C">
              <w:rPr>
                <w:spacing w:val="0"/>
                <w:sz w:val="20"/>
                <w:szCs w:val="24"/>
              </w:rPr>
              <w:t xml:space="preserve"> </w:t>
            </w:r>
            <w:r w:rsidRPr="0092688C">
              <w:rPr>
                <w:b/>
                <w:spacing w:val="0"/>
                <w:sz w:val="20"/>
                <w:szCs w:val="24"/>
              </w:rPr>
              <w:t>Type Tested</w:t>
            </w:r>
            <w:r w:rsidRPr="0092688C">
              <w:rPr>
                <w:spacing w:val="0"/>
                <w:sz w:val="20"/>
                <w:szCs w:val="24"/>
              </w:rPr>
              <w:t xml:space="preserve"> and registered in the ENA Type Test Verification Report Register, this application form should include the </w:t>
            </w:r>
            <w:r w:rsidRPr="0092688C">
              <w:rPr>
                <w:b/>
                <w:spacing w:val="0"/>
                <w:sz w:val="20"/>
                <w:szCs w:val="24"/>
              </w:rPr>
              <w:t>Manufacturer</w:t>
            </w:r>
            <w:r w:rsidRPr="0092688C">
              <w:rPr>
                <w:spacing w:val="0"/>
                <w:sz w:val="20"/>
                <w:szCs w:val="24"/>
              </w:rPr>
              <w:t xml:space="preserve">’s reference number (the </w:t>
            </w:r>
            <w:r>
              <w:rPr>
                <w:spacing w:val="0"/>
                <w:sz w:val="20"/>
                <w:szCs w:val="24"/>
              </w:rPr>
              <w:t>system reference</w:t>
            </w:r>
            <w:r w:rsidRPr="0092688C">
              <w:rPr>
                <w:spacing w:val="0"/>
                <w:sz w:val="20"/>
                <w:szCs w:val="24"/>
              </w:rPr>
              <w:t xml:space="preserve">).  </w:t>
            </w:r>
          </w:p>
          <w:p w14:paraId="743617DA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If part of the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 is </w:t>
            </w:r>
            <w:r w:rsidRPr="0092688C">
              <w:rPr>
                <w:b/>
                <w:spacing w:val="0"/>
                <w:sz w:val="20"/>
                <w:szCs w:val="24"/>
              </w:rPr>
              <w:t>Type Tested</w:t>
            </w:r>
            <w:r w:rsidRPr="0092688C">
              <w:rPr>
                <w:spacing w:val="0"/>
                <w:sz w:val="20"/>
                <w:szCs w:val="24"/>
              </w:rPr>
              <w:t xml:space="preserve"> and registered with the ENA Type Test Verification Report Register, this application form should include the </w:t>
            </w:r>
            <w:r w:rsidRPr="0092688C">
              <w:rPr>
                <w:b/>
                <w:spacing w:val="0"/>
                <w:sz w:val="20"/>
                <w:szCs w:val="24"/>
              </w:rPr>
              <w:t>Manufacturer</w:t>
            </w:r>
            <w:r w:rsidRPr="0092688C">
              <w:rPr>
                <w:spacing w:val="0"/>
                <w:sz w:val="20"/>
                <w:szCs w:val="24"/>
              </w:rPr>
              <w:t xml:space="preserve">’s reference number (the </w:t>
            </w:r>
            <w:r>
              <w:rPr>
                <w:spacing w:val="0"/>
                <w:sz w:val="20"/>
                <w:szCs w:val="24"/>
              </w:rPr>
              <w:t>system reference</w:t>
            </w:r>
            <w:r w:rsidRPr="0092688C">
              <w:rPr>
                <w:spacing w:val="0"/>
                <w:sz w:val="20"/>
                <w:szCs w:val="24"/>
              </w:rPr>
              <w:t xml:space="preserve">) and Form A2-1 or A2-2 or A2-3 (as appropriate) should be submitted to the </w:t>
            </w:r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r w:rsidRPr="0092688C">
              <w:rPr>
                <w:spacing w:val="0"/>
                <w:sz w:val="20"/>
                <w:szCs w:val="24"/>
              </w:rPr>
              <w:t xml:space="preserve"> with this form.</w:t>
            </w:r>
          </w:p>
          <w:p w14:paraId="5A3E04AC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bookmarkStart w:id="9" w:name="_Hlk11318888"/>
            <w:r w:rsidRPr="0092688C">
              <w:rPr>
                <w:spacing w:val="0"/>
                <w:sz w:val="20"/>
                <w:szCs w:val="24"/>
              </w:rPr>
              <w:t xml:space="preserve">If the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Power Generating Module </w:t>
            </w:r>
            <w:r w:rsidRPr="0092688C">
              <w:rPr>
                <w:spacing w:val="0"/>
                <w:sz w:val="20"/>
                <w:szCs w:val="24"/>
              </w:rPr>
              <w:t>is neither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 Fully</w:t>
            </w:r>
            <w:r w:rsidRPr="0092688C">
              <w:rPr>
                <w:spacing w:val="0"/>
                <w:sz w:val="20"/>
                <w:szCs w:val="24"/>
              </w:rPr>
              <w:t xml:space="preserve">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Type Tested </w:t>
            </w:r>
            <w:r w:rsidRPr="0092688C">
              <w:rPr>
                <w:spacing w:val="0"/>
                <w:sz w:val="20"/>
                <w:szCs w:val="24"/>
              </w:rPr>
              <w:t xml:space="preserve">or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Type </w:t>
            </w:r>
            <w:proofErr w:type="gramStart"/>
            <w:r w:rsidRPr="0092688C">
              <w:rPr>
                <w:b/>
                <w:spacing w:val="0"/>
                <w:sz w:val="20"/>
                <w:szCs w:val="24"/>
              </w:rPr>
              <w:t>Tested</w:t>
            </w:r>
            <w:proofErr w:type="gramEnd"/>
            <w:r w:rsidRPr="0092688C">
              <w:rPr>
                <w:b/>
                <w:spacing w:val="0"/>
                <w:sz w:val="20"/>
                <w:szCs w:val="24"/>
              </w:rPr>
              <w:t xml:space="preserve"> </w:t>
            </w:r>
            <w:r w:rsidRPr="0092688C">
              <w:rPr>
                <w:spacing w:val="0"/>
                <w:sz w:val="20"/>
                <w:szCs w:val="24"/>
              </w:rPr>
              <w:t xml:space="preserve">then and Form A2-1 or A2-2 or A2-3 should be submitted to the </w:t>
            </w:r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r w:rsidRPr="0092688C">
              <w:rPr>
                <w:spacing w:val="0"/>
                <w:sz w:val="20"/>
                <w:szCs w:val="24"/>
              </w:rPr>
              <w:t xml:space="preserve"> with this form.</w:t>
            </w:r>
            <w:r w:rsidRPr="000F1DC9">
              <w:rPr>
                <w:spacing w:val="0"/>
                <w:sz w:val="20"/>
                <w:szCs w:val="24"/>
              </w:rPr>
              <w:t xml:space="preserve"> </w:t>
            </w:r>
            <w:proofErr w:type="gramStart"/>
            <w:r w:rsidRPr="000F1DC9">
              <w:rPr>
                <w:spacing w:val="0"/>
                <w:sz w:val="20"/>
                <w:szCs w:val="18"/>
                <w:lang w:eastAsia="en-GB"/>
              </w:rPr>
              <w:t>Alternatively</w:t>
            </w:r>
            <w:proofErr w:type="gramEnd"/>
            <w:r w:rsidRPr="000F1DC9">
              <w:rPr>
                <w:spacing w:val="0"/>
                <w:sz w:val="20"/>
                <w:szCs w:val="18"/>
                <w:lang w:eastAsia="en-GB"/>
              </w:rPr>
              <w:t xml:space="preserve"> the Standard Application Form should be submitted instead of this form.</w:t>
            </w:r>
            <w:bookmarkEnd w:id="9"/>
          </w:p>
        </w:tc>
      </w:tr>
      <w:tr w:rsidR="00AE0819" w:rsidRPr="0092688C" w14:paraId="38D7387C" w14:textId="77777777" w:rsidTr="44D2B09B">
        <w:trPr>
          <w:trHeight w:val="416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D79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To </w:t>
            </w:r>
            <w:r w:rsidRPr="0092688C">
              <w:rPr>
                <w:spacing w:val="0"/>
                <w:sz w:val="20"/>
              </w:rPr>
              <w:tab/>
              <w:t xml:space="preserve">ABC electricity distribution                        </w:t>
            </w:r>
            <w:r w:rsidRPr="0092688C">
              <w:rPr>
                <w:b/>
                <w:spacing w:val="0"/>
                <w:sz w:val="20"/>
              </w:rPr>
              <w:t xml:space="preserve"> DNO</w:t>
            </w:r>
          </w:p>
          <w:p w14:paraId="5099D6EE" w14:textId="77777777" w:rsidR="00AE0819" w:rsidRPr="0092688C" w:rsidRDefault="00AE0819" w:rsidP="00D1434B">
            <w:pPr>
              <w:spacing w:before="120" w:after="120"/>
              <w:ind w:left="179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ab/>
              <w:t>99 West St, Imaginary Town, ZZ99 9AA          abced@wxyz.com</w:t>
            </w:r>
          </w:p>
        </w:tc>
      </w:tr>
      <w:tr w:rsidR="00AE0819" w:rsidRPr="0092688C" w14:paraId="6D3544A7" w14:textId="77777777" w:rsidTr="44D2B09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EC696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 xml:space="preserve"> Details:</w:t>
            </w:r>
          </w:p>
        </w:tc>
      </w:tr>
      <w:tr w:rsidR="00AE0819" w:rsidRPr="0092688C" w14:paraId="2259856B" w14:textId="12CACC56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A48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bookmarkStart w:id="10" w:name="_Hlk498699730"/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54C" w14:textId="459CF809" w:rsidR="00AE0819" w:rsidRPr="0092688C" w:rsidRDefault="00BB2E46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  <w:r w:rsidRPr="00BB2E46">
              <w:rPr>
                <w:spacing w:val="0"/>
                <w:sz w:val="20"/>
                <w:highlight w:val="yellow"/>
              </w:rPr>
              <w:t>Enter Housing Association or System Owner details</w:t>
            </w:r>
          </w:p>
        </w:tc>
      </w:tr>
      <w:bookmarkEnd w:id="10"/>
      <w:tr w:rsidR="00AE0819" w:rsidRPr="0092688C" w14:paraId="65930CE6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76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401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  <w:p w14:paraId="3C38AEB4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327EDBB0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C7C4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FD7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6D4EA693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CDF2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Contact person (if different from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30A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42CFB582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3DA0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670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18618F04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0881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342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7D5C90D3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3D3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MPAN(s)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3CA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4C27CCA6" w14:textId="77777777" w:rsidTr="44D2B09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CE3B0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Installer Details:</w:t>
            </w:r>
          </w:p>
        </w:tc>
      </w:tr>
      <w:tr w:rsidR="00AE0819" w:rsidRPr="0092688C" w14:paraId="27F8B2EB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E3D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372" w14:textId="0C052829" w:rsidR="00AE0819" w:rsidRPr="0092688C" w:rsidRDefault="00BB2E46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  <w:r w:rsidRPr="00BB2E46">
              <w:rPr>
                <w:spacing w:val="0"/>
                <w:sz w:val="20"/>
                <w:highlight w:val="yellow"/>
              </w:rPr>
              <w:t xml:space="preserve">Enter </w:t>
            </w:r>
            <w:r>
              <w:rPr>
                <w:spacing w:val="0"/>
                <w:sz w:val="20"/>
                <w:highlight w:val="yellow"/>
              </w:rPr>
              <w:t>I</w:t>
            </w:r>
            <w:r w:rsidRPr="00BB2E46">
              <w:rPr>
                <w:spacing w:val="0"/>
                <w:sz w:val="20"/>
                <w:highlight w:val="yellow"/>
              </w:rPr>
              <w:t>nstaller details</w:t>
            </w:r>
          </w:p>
        </w:tc>
      </w:tr>
      <w:tr w:rsidR="00AE0819" w:rsidRPr="0092688C" w14:paraId="20DF3524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A76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A6E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737D07BD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5E20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65E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  <w:p w14:paraId="06A7EEB3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55ECF089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DF23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lastRenderedPageBreak/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6C2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195E1804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C5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Contact person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865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3E2706FA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0574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F3B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456B21D6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75A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A97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5C2C952C" w14:textId="77777777" w:rsidTr="44D2B09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FDE450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Installation details</w:t>
            </w:r>
            <w:r w:rsidRPr="0092688C">
              <w:rPr>
                <w:spacing w:val="0"/>
                <w:sz w:val="20"/>
              </w:rPr>
              <w:t>:</w:t>
            </w:r>
          </w:p>
        </w:tc>
      </w:tr>
      <w:tr w:rsidR="00AE0819" w:rsidRPr="0092688C" w14:paraId="4FBACD47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718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2F4" w14:textId="3A87F844" w:rsidR="00AE0819" w:rsidRPr="0092688C" w:rsidRDefault="00BB2E46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  <w:r w:rsidRPr="00BB2E46">
              <w:rPr>
                <w:spacing w:val="0"/>
                <w:sz w:val="20"/>
                <w:highlight w:val="yellow"/>
              </w:rPr>
              <w:t>Enter site address</w:t>
            </w:r>
          </w:p>
          <w:p w14:paraId="7C832F4E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0B5C018D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0611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BE1" w14:textId="77777777" w:rsidR="00AE0819" w:rsidRPr="0092688C" w:rsidRDefault="00AE0819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</w:p>
        </w:tc>
      </w:tr>
      <w:tr w:rsidR="00AE0819" w:rsidRPr="0092688C" w14:paraId="0B9217B6" w14:textId="77777777" w:rsidTr="44D2B09B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688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MPAN(s)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4F9" w14:textId="47AC2487" w:rsidR="00AE0819" w:rsidRPr="0092688C" w:rsidRDefault="00BB2E46" w:rsidP="00BB2E46">
            <w:pPr>
              <w:spacing w:before="120" w:after="120"/>
              <w:ind w:left="36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See notes</w:t>
            </w:r>
          </w:p>
        </w:tc>
      </w:tr>
      <w:tr w:rsidR="00AE0819" w:rsidRPr="0092688C" w14:paraId="02B28CDC" w14:textId="77777777" w:rsidTr="44D2B09B">
        <w:trPr>
          <w:trHeight w:val="493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A45DE1" w14:textId="77777777" w:rsidR="00AE0819" w:rsidRPr="0092688C" w:rsidRDefault="00AE0819" w:rsidP="00D1434B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92688C">
              <w:rPr>
                <w:b/>
                <w:spacing w:val="0"/>
                <w:sz w:val="20"/>
              </w:rPr>
              <w:t>Details of Existing PGMs – where applicable:</w:t>
            </w:r>
          </w:p>
        </w:tc>
      </w:tr>
      <w:tr w:rsidR="00AE0819" w:rsidRPr="0092688C" w14:paraId="41AD0D48" w14:textId="77777777" w:rsidTr="44D2B09B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AD0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3B75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C355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</w:rPr>
              <w:t xml:space="preserve">Energy source and energy conversion technology </w:t>
            </w:r>
            <w:r w:rsidRPr="00C35E40">
              <w:rPr>
                <w:spacing w:val="0"/>
                <w:sz w:val="18"/>
                <w:szCs w:val="18"/>
              </w:rPr>
              <w:t>(enter codes from tables 1 and 2 below Form A1-2)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6D2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96B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PGM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(kW)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E7C8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DA7146">
              <w:rPr>
                <w:bCs/>
                <w:spacing w:val="0"/>
                <w:sz w:val="18"/>
                <w:szCs w:val="18"/>
              </w:rPr>
              <w:t>Energy</w:t>
            </w:r>
            <w:r>
              <w:rPr>
                <w:bCs/>
                <w:spacing w:val="0"/>
                <w:sz w:val="18"/>
                <w:szCs w:val="18"/>
              </w:rPr>
              <w:t xml:space="preserve"> storage capacity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</w:rPr>
              <w:t>f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or </w:t>
            </w:r>
            <w:r w:rsidRPr="00DA7146">
              <w:rPr>
                <w:b/>
                <w:spacing w:val="0"/>
                <w:sz w:val="18"/>
                <w:szCs w:val="18"/>
              </w:rPr>
              <w:t>Electricity Storage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devices</w:t>
            </w:r>
            <w:r>
              <w:rPr>
                <w:bCs/>
                <w:spacing w:val="0"/>
                <w:sz w:val="18"/>
                <w:szCs w:val="18"/>
              </w:rPr>
              <w:t xml:space="preserve"> (kWh)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</w:t>
            </w:r>
          </w:p>
        </w:tc>
      </w:tr>
      <w:tr w:rsidR="00AE0819" w:rsidRPr="0092688C" w14:paraId="21406813" w14:textId="77777777" w:rsidTr="44D2B09B">
        <w:tc>
          <w:tcPr>
            <w:tcW w:w="1700" w:type="dxa"/>
            <w:vMerge/>
            <w:vAlign w:val="center"/>
            <w:hideMark/>
          </w:tcPr>
          <w:p w14:paraId="26E357E7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AAFFD19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8DB386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32CF6DD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7EA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F554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hideMark/>
          </w:tcPr>
          <w:p w14:paraId="09DA92D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AE0819" w:rsidRPr="0092688C" w14:paraId="0C7851B1" w14:textId="77777777" w:rsidTr="44D2B09B">
        <w:trPr>
          <w:trHeight w:val="371"/>
        </w:trPr>
        <w:tc>
          <w:tcPr>
            <w:tcW w:w="1700" w:type="dxa"/>
            <w:vMerge/>
            <w:vAlign w:val="center"/>
            <w:hideMark/>
          </w:tcPr>
          <w:p w14:paraId="3EE56131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CE68CD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972557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6803C2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091207E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BF4" w14:textId="77777777" w:rsidR="00AE0819" w:rsidRPr="0092688C" w:rsidRDefault="00AE0819" w:rsidP="00D1434B">
            <w:pPr>
              <w:spacing w:before="120" w:after="120"/>
              <w:ind w:left="0"/>
              <w:jc w:val="center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E5A" w14:textId="77777777" w:rsidR="00AE0819" w:rsidRPr="0092688C" w:rsidRDefault="00AE0819" w:rsidP="00D1434B">
            <w:pPr>
              <w:spacing w:before="120" w:after="120"/>
              <w:ind w:left="0"/>
              <w:jc w:val="center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ACD7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PH</w:t>
            </w:r>
            <w:r w:rsidRPr="0092688C">
              <w:rPr>
                <w:spacing w:val="0"/>
                <w:sz w:val="18"/>
              </w:rPr>
              <w:t>3</w:t>
            </w:r>
          </w:p>
        </w:tc>
        <w:tc>
          <w:tcPr>
            <w:tcW w:w="1134" w:type="dxa"/>
            <w:vMerge/>
            <w:vAlign w:val="center"/>
            <w:hideMark/>
          </w:tcPr>
          <w:p w14:paraId="51678C25" w14:textId="77777777" w:rsidR="00AE0819" w:rsidRPr="0092688C" w:rsidRDefault="00AE0819" w:rsidP="00D1434B">
            <w:pPr>
              <w:rPr>
                <w:spacing w:val="0"/>
                <w:sz w:val="18"/>
              </w:rPr>
            </w:pPr>
          </w:p>
        </w:tc>
      </w:tr>
      <w:tr w:rsidR="00AE0819" w:rsidRPr="0092688C" w14:paraId="3B3E4B1C" w14:textId="77777777" w:rsidTr="44D2B09B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3BA" w14:textId="77777777" w:rsidR="00AE0819" w:rsidRDefault="00AE0819" w:rsidP="00D1434B">
            <w:pPr>
              <w:rPr>
                <w:spacing w:val="0"/>
                <w:sz w:val="20"/>
              </w:rPr>
            </w:pPr>
          </w:p>
          <w:p w14:paraId="5B668C75" w14:textId="181CA2C9" w:rsidR="00BB2E46" w:rsidRPr="0092688C" w:rsidRDefault="00BB2E46" w:rsidP="00D1434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E6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04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12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A1B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E78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86D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0F3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DC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2E626C5C" w14:textId="77777777" w:rsidTr="44D2B09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B02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  <w:p w14:paraId="6E4E83C2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93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ABD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104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4AD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BD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8E4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61B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D8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108E83CD" w14:textId="77777777" w:rsidTr="44D2B09B">
        <w:trPr>
          <w:trHeight w:val="493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E3DC7E" w14:textId="77777777" w:rsidR="00AE0819" w:rsidRPr="0092688C" w:rsidRDefault="00AE0819" w:rsidP="00D1434B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92688C">
              <w:rPr>
                <w:b/>
                <w:spacing w:val="0"/>
                <w:sz w:val="20"/>
              </w:rPr>
              <w:t>Details of Proposed Additional Generating Unit(s):</w:t>
            </w:r>
          </w:p>
        </w:tc>
      </w:tr>
      <w:tr w:rsidR="00AE0819" w:rsidRPr="0092688C" w14:paraId="039AE302" w14:textId="77777777" w:rsidTr="44D2B09B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30186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</w:p>
          <w:p w14:paraId="5F3E5868" w14:textId="77777777" w:rsidR="00AE0819" w:rsidRPr="0092688C" w:rsidRDefault="00AE0819" w:rsidP="00D1434B">
            <w:pPr>
              <w:spacing w:before="120" w:after="120"/>
              <w:jc w:val="left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268BE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92E7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</w:rPr>
              <w:t xml:space="preserve">Energy source and energy conversion technology </w:t>
            </w:r>
            <w:r w:rsidRPr="00C35E40">
              <w:rPr>
                <w:spacing w:val="0"/>
                <w:sz w:val="18"/>
                <w:szCs w:val="18"/>
              </w:rPr>
              <w:t>(enter codes from tables 1 and 2 below Form A1-2)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98027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0C9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Generating Unit</w:t>
            </w:r>
            <w:r w:rsidRPr="0092688C">
              <w:rPr>
                <w:spacing w:val="0"/>
                <w:sz w:val="18"/>
                <w:szCs w:val="18"/>
              </w:rPr>
              <w:t xml:space="preserve"> Capacity (kW)</w:t>
            </w:r>
            <w:r>
              <w:rPr>
                <w:spacing w:val="0"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E8EE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DA7146">
              <w:rPr>
                <w:bCs/>
                <w:spacing w:val="0"/>
                <w:sz w:val="18"/>
                <w:szCs w:val="18"/>
              </w:rPr>
              <w:t xml:space="preserve">Energy </w:t>
            </w:r>
            <w:r>
              <w:rPr>
                <w:bCs/>
                <w:spacing w:val="0"/>
                <w:sz w:val="18"/>
                <w:szCs w:val="18"/>
              </w:rPr>
              <w:t>storage capacity</w:t>
            </w:r>
            <w:r w:rsidRPr="00DA7146" w:rsidDel="00DA7146">
              <w:rPr>
                <w:bCs/>
                <w:spacing w:val="0"/>
                <w:sz w:val="18"/>
                <w:szCs w:val="18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</w:rPr>
              <w:t>f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or </w:t>
            </w:r>
            <w:r w:rsidRPr="00DA7146">
              <w:rPr>
                <w:b/>
                <w:spacing w:val="0"/>
                <w:sz w:val="18"/>
                <w:szCs w:val="18"/>
              </w:rPr>
              <w:t>Electricity Storage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devices</w:t>
            </w:r>
            <w:r>
              <w:rPr>
                <w:bCs/>
                <w:spacing w:val="0"/>
                <w:sz w:val="18"/>
                <w:szCs w:val="18"/>
              </w:rPr>
              <w:t xml:space="preserve"> (kWh)</w:t>
            </w:r>
          </w:p>
        </w:tc>
      </w:tr>
      <w:tr w:rsidR="00AE0819" w:rsidRPr="0092688C" w14:paraId="149E8F71" w14:textId="77777777" w:rsidTr="44D2B09B">
        <w:trPr>
          <w:trHeight w:val="357"/>
        </w:trPr>
        <w:tc>
          <w:tcPr>
            <w:tcW w:w="1700" w:type="dxa"/>
            <w:vMerge/>
            <w:vAlign w:val="center"/>
            <w:hideMark/>
          </w:tcPr>
          <w:p w14:paraId="6803709B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03E2F1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262253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FF9DC6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483AF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8062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hideMark/>
          </w:tcPr>
          <w:p w14:paraId="33E5DEBC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AE0819" w:rsidRPr="0092688C" w14:paraId="0312F4D8" w14:textId="77777777" w:rsidTr="44D2B09B">
        <w:trPr>
          <w:trHeight w:val="255"/>
        </w:trPr>
        <w:tc>
          <w:tcPr>
            <w:tcW w:w="1700" w:type="dxa"/>
            <w:vMerge/>
            <w:vAlign w:val="center"/>
          </w:tcPr>
          <w:p w14:paraId="21F19DEC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D441F3B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96EF2A0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5EB5F2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</w:tcPr>
          <w:p w14:paraId="0C76EC3E" w14:textId="77777777" w:rsidR="00AE0819" w:rsidRPr="0092688C" w:rsidRDefault="00AE0819" w:rsidP="00D1434B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C82" w14:textId="77777777" w:rsidR="00AE0819" w:rsidRPr="00E77265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P</w:t>
            </w:r>
            <w:r w:rsidRPr="0092688C">
              <w:rPr>
                <w:spacing w:val="0"/>
                <w:sz w:val="18"/>
              </w:rPr>
              <w:t>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3BA" w14:textId="77777777" w:rsidR="00AE0819" w:rsidRPr="0092688C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1DE" w14:textId="77777777" w:rsidR="00AE0819" w:rsidRPr="00B924E3" w:rsidRDefault="00AE0819" w:rsidP="00D1434B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PH3</w:t>
            </w:r>
          </w:p>
        </w:tc>
        <w:tc>
          <w:tcPr>
            <w:tcW w:w="1134" w:type="dxa"/>
            <w:vMerge/>
          </w:tcPr>
          <w:p w14:paraId="1AB73FB0" w14:textId="77777777" w:rsidR="00AE0819" w:rsidRPr="0092688C" w:rsidRDefault="00AE0819" w:rsidP="00D1434B">
            <w:pPr>
              <w:spacing w:before="120" w:after="120"/>
              <w:jc w:val="left"/>
              <w:rPr>
                <w:b/>
                <w:spacing w:val="0"/>
                <w:sz w:val="18"/>
              </w:rPr>
            </w:pPr>
          </w:p>
        </w:tc>
      </w:tr>
      <w:tr w:rsidR="00AE0819" w:rsidRPr="0092688C" w14:paraId="015357CC" w14:textId="77777777" w:rsidTr="44D2B09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4E6" w14:textId="23F4A097" w:rsidR="00AE0819" w:rsidRPr="0092688C" w:rsidRDefault="00BB2E46" w:rsidP="00BB2E46">
            <w:pPr>
              <w:ind w:left="34"/>
              <w:jc w:val="left"/>
              <w:rPr>
                <w:spacing w:val="0"/>
                <w:sz w:val="20"/>
              </w:rPr>
            </w:pPr>
            <w:r w:rsidRPr="00BB2E46">
              <w:rPr>
                <w:spacing w:val="0"/>
                <w:sz w:val="20"/>
                <w:highlight w:val="yellow"/>
              </w:rPr>
              <w:t>Enter inverter</w:t>
            </w:r>
            <w:r>
              <w:rPr>
                <w:spacing w:val="0"/>
                <w:sz w:val="20"/>
                <w:highlight w:val="yellow"/>
              </w:rPr>
              <w:t xml:space="preserve"> details </w:t>
            </w:r>
            <w:r w:rsidRPr="00BB2E46">
              <w:rPr>
                <w:spacing w:val="0"/>
                <w:sz w:val="20"/>
                <w:highlight w:val="yellow"/>
              </w:rPr>
              <w:t>as usual</w:t>
            </w:r>
          </w:p>
          <w:p w14:paraId="1EF39867" w14:textId="77777777" w:rsidR="00AE0819" w:rsidRPr="0092688C" w:rsidRDefault="00AE0819" w:rsidP="00BB2E46">
            <w:pPr>
              <w:ind w:left="34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E6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2D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B4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DD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86F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E8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369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D5E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10C33B48" w14:textId="77777777" w:rsidTr="44D2B09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CDF" w14:textId="77777777" w:rsidR="00AE0819" w:rsidRPr="0092688C" w:rsidRDefault="00AE0819" w:rsidP="00BB2E46">
            <w:pPr>
              <w:ind w:left="34"/>
              <w:rPr>
                <w:spacing w:val="0"/>
                <w:sz w:val="20"/>
              </w:rPr>
            </w:pPr>
          </w:p>
          <w:p w14:paraId="629B16F4" w14:textId="77777777" w:rsidR="00AE0819" w:rsidRPr="0092688C" w:rsidRDefault="00AE0819" w:rsidP="00BB2E46">
            <w:pPr>
              <w:ind w:left="34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241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BDE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EF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380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2FC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D6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3EA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843" w14:textId="77777777" w:rsidR="00AE0819" w:rsidRPr="0092688C" w:rsidRDefault="00AE0819" w:rsidP="00D1434B">
            <w:pPr>
              <w:rPr>
                <w:spacing w:val="0"/>
                <w:sz w:val="20"/>
              </w:rPr>
            </w:pPr>
          </w:p>
        </w:tc>
      </w:tr>
      <w:tr w:rsidR="00AE0819" w:rsidRPr="0092688C" w14:paraId="4B579611" w14:textId="77777777" w:rsidTr="44D2B09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603F0" w14:textId="77777777" w:rsidR="00AE0819" w:rsidRPr="0092688C" w:rsidRDefault="00AE0819" w:rsidP="00D1434B">
            <w:pPr>
              <w:ind w:left="0"/>
              <w:rPr>
                <w:spacing w:val="0"/>
                <w:sz w:val="18"/>
                <w:szCs w:val="18"/>
              </w:rPr>
            </w:pPr>
            <w:r>
              <w:rPr>
                <w:rFonts w:eastAsia="Batang"/>
                <w:spacing w:val="0"/>
                <w:sz w:val="18"/>
                <w:szCs w:val="18"/>
              </w:rPr>
              <w:t xml:space="preserve">* </w:t>
            </w:r>
            <w:r w:rsidRPr="0092688C">
              <w:rPr>
                <w:rFonts w:eastAsia="Batang"/>
                <w:spacing w:val="0"/>
                <w:sz w:val="18"/>
                <w:szCs w:val="18"/>
              </w:rPr>
              <w:t>Use continuation sheet where required</w:t>
            </w:r>
            <w:r w:rsidRPr="0092688C">
              <w:rPr>
                <w:spacing w:val="0"/>
                <w:sz w:val="18"/>
                <w:szCs w:val="18"/>
              </w:rPr>
              <w:t>.</w:t>
            </w:r>
          </w:p>
          <w:p w14:paraId="4391CC4E" w14:textId="77777777" w:rsidR="00AE0819" w:rsidRPr="0092688C" w:rsidRDefault="00AE0819" w:rsidP="00D1434B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18"/>
                <w:szCs w:val="18"/>
              </w:rPr>
              <w:t xml:space="preserve">Record </w:t>
            </w:r>
            <w:r w:rsidRPr="0092688C">
              <w:rPr>
                <w:b/>
                <w:spacing w:val="0"/>
                <w:sz w:val="18"/>
                <w:szCs w:val="18"/>
              </w:rPr>
              <w:t>Power Generating Module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kW at 230 AC, to one decimal place, under PH1 for single phase supplies and under the relevant phase for two and three phase supplies.</w:t>
            </w:r>
            <w:r w:rsidRPr="0092688C">
              <w:rPr>
                <w:spacing w:val="0"/>
                <w:sz w:val="18"/>
                <w:szCs w:val="18"/>
              </w:rPr>
              <w:br/>
            </w:r>
            <w:r w:rsidRPr="0092688C">
              <w:rPr>
                <w:spacing w:val="0"/>
                <w:sz w:val="18"/>
                <w:szCs w:val="18"/>
              </w:rPr>
              <w:lastRenderedPageBreak/>
              <w:t xml:space="preserve">Detail on a separate sheet if there are any proposals to limit export to a lower figure than the aggregate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of all the </w:t>
            </w:r>
            <w:r w:rsidRPr="0092688C">
              <w:rPr>
                <w:b/>
                <w:spacing w:val="0"/>
                <w:sz w:val="18"/>
                <w:szCs w:val="18"/>
              </w:rPr>
              <w:t>Power Generating Module</w:t>
            </w:r>
            <w:r w:rsidRPr="0092688C">
              <w:rPr>
                <w:spacing w:val="0"/>
                <w:sz w:val="18"/>
                <w:szCs w:val="18"/>
              </w:rPr>
              <w:t xml:space="preserve">s in the </w:t>
            </w:r>
            <w:r w:rsidRPr="0092688C">
              <w:rPr>
                <w:b/>
                <w:spacing w:val="0"/>
                <w:sz w:val="18"/>
                <w:szCs w:val="18"/>
              </w:rPr>
              <w:t>Power Generating Facility</w:t>
            </w:r>
            <w:r w:rsidRPr="0092688C">
              <w:rPr>
                <w:spacing w:val="0"/>
                <w:sz w:val="18"/>
                <w:szCs w:val="18"/>
              </w:rPr>
              <w:t>.</w:t>
            </w:r>
          </w:p>
        </w:tc>
      </w:tr>
      <w:tr w:rsidR="00AE0819" w:rsidRPr="0092688C" w14:paraId="72C550B6" w14:textId="77777777" w:rsidTr="44D2B09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4D9D2" w14:textId="77777777" w:rsidR="00AE0819" w:rsidRPr="0092688C" w:rsidRDefault="00AE0819" w:rsidP="00D1434B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lastRenderedPageBreak/>
              <w:t>Balance of Multiple Single Phase Generating Unit</w:t>
            </w:r>
            <w:r w:rsidRPr="0092688C">
              <w:rPr>
                <w:spacing w:val="0"/>
                <w:sz w:val="20"/>
              </w:rPr>
              <w:t>s</w:t>
            </w:r>
            <w:r w:rsidRPr="0092688C">
              <w:rPr>
                <w:b/>
                <w:spacing w:val="0"/>
                <w:sz w:val="20"/>
              </w:rPr>
              <w:t xml:space="preserve"> – where applicable</w:t>
            </w:r>
          </w:p>
        </w:tc>
      </w:tr>
      <w:tr w:rsidR="00AE0819" w:rsidRPr="0092688C" w14:paraId="69CFF3EB" w14:textId="77777777" w:rsidTr="44D2B09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709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I confirm that design of the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>’s Installation</w:t>
            </w:r>
            <w:r w:rsidRPr="0092688C">
              <w:rPr>
                <w:spacing w:val="0"/>
                <w:sz w:val="20"/>
              </w:rPr>
              <w:t xml:space="preserve"> has been carried out to limit output power imbalance to below 16A/phase, as required by EREC G99.</w:t>
            </w:r>
          </w:p>
        </w:tc>
      </w:tr>
      <w:tr w:rsidR="00AE0819" w:rsidRPr="0092688C" w14:paraId="664C7692" w14:textId="77777777" w:rsidTr="44D2B09B">
        <w:trPr>
          <w:trHeight w:val="397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B6E" w14:textId="77777777" w:rsidR="00AE0819" w:rsidRPr="0092688C" w:rsidRDefault="00AE0819" w:rsidP="00D1434B">
            <w:pPr>
              <w:spacing w:before="120" w:after="120"/>
              <w:ind w:left="179"/>
              <w:rPr>
                <w:spacing w:val="0"/>
                <w:sz w:val="20"/>
              </w:rPr>
            </w:pPr>
            <w:proofErr w:type="gramStart"/>
            <w:r w:rsidRPr="0092688C">
              <w:rPr>
                <w:spacing w:val="0"/>
                <w:sz w:val="20"/>
              </w:rPr>
              <w:t>Signed :</w:t>
            </w:r>
            <w:proofErr w:type="gramEnd"/>
            <w:r w:rsidRPr="0092688C">
              <w:rPr>
                <w:spacing w:val="0"/>
                <w:sz w:val="20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7BBB" w14:textId="77777777" w:rsidR="00AE0819" w:rsidRPr="0092688C" w:rsidRDefault="00AE0819" w:rsidP="00D1434B">
            <w:pPr>
              <w:spacing w:before="120" w:after="120"/>
              <w:ind w:left="37"/>
              <w:rPr>
                <w:spacing w:val="0"/>
                <w:sz w:val="20"/>
              </w:rPr>
            </w:pPr>
            <w:proofErr w:type="gramStart"/>
            <w:r w:rsidRPr="0092688C">
              <w:rPr>
                <w:spacing w:val="0"/>
                <w:sz w:val="20"/>
              </w:rPr>
              <w:t>Date :</w:t>
            </w:r>
            <w:proofErr w:type="gramEnd"/>
          </w:p>
        </w:tc>
      </w:tr>
      <w:tr w:rsidR="00AE0819" w:rsidRPr="0092688C" w14:paraId="6E3B39A6" w14:textId="77777777" w:rsidTr="44D2B09B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D49" w14:textId="00AED2FA" w:rsidR="00B91435" w:rsidRDefault="00B91435" w:rsidP="44D2B09B">
            <w:pPr>
              <w:spacing w:before="120" w:after="120"/>
              <w:ind w:left="179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pacing w:val="0"/>
                <w:sz w:val="18"/>
                <w:szCs w:val="18"/>
              </w:rPr>
              <w:t xml:space="preserve">This application is for a shared solar system using Allume Energy’s SolShare device. SolShare is accepted for installation by </w:t>
            </w:r>
            <w:r w:rsidRPr="00B91435">
              <w:rPr>
                <w:spacing w:val="0"/>
                <w:sz w:val="18"/>
                <w:szCs w:val="18"/>
                <w:highlight w:val="yellow"/>
              </w:rPr>
              <w:t>&lt;enter DNO name&gt;</w:t>
            </w:r>
            <w:r>
              <w:rPr>
                <w:spacing w:val="0"/>
                <w:sz w:val="18"/>
                <w:szCs w:val="18"/>
              </w:rPr>
              <w:t xml:space="preserve">. Contact </w:t>
            </w:r>
            <w:commentRangeStart w:id="11"/>
            <w:r w:rsidRPr="00A9442F">
              <w:rPr>
                <w:spacing w:val="0"/>
                <w:sz w:val="18"/>
                <w:szCs w:val="18"/>
                <w:highlight w:val="yellow"/>
              </w:rPr>
              <w:t xml:space="preserve">&lt;enter contact from </w:t>
            </w:r>
            <w:r w:rsidR="00A9442F" w:rsidRPr="00A9442F">
              <w:rPr>
                <w:spacing w:val="0"/>
                <w:sz w:val="18"/>
                <w:szCs w:val="18"/>
                <w:highlight w:val="yellow"/>
              </w:rPr>
              <w:t>comment</w:t>
            </w:r>
            <w:r w:rsidRPr="00A9442F">
              <w:rPr>
                <w:spacing w:val="0"/>
                <w:sz w:val="18"/>
                <w:szCs w:val="18"/>
                <w:highlight w:val="yellow"/>
              </w:rPr>
              <w:t>&gt;</w:t>
            </w:r>
            <w:commentRangeEnd w:id="11"/>
            <w:r w:rsidR="00A9442F" w:rsidRPr="00A9442F">
              <w:rPr>
                <w:rStyle w:val="CommentReference"/>
                <w:highlight w:val="yellow"/>
              </w:rPr>
              <w:commentReference w:id="11"/>
            </w:r>
            <w:r>
              <w:rPr>
                <w:spacing w:val="0"/>
                <w:sz w:val="18"/>
                <w:szCs w:val="18"/>
              </w:rPr>
              <w:t xml:space="preserve"> for more information on SolShare applications. </w:t>
            </w:r>
          </w:p>
          <w:p w14:paraId="75A456AA" w14:textId="0973B644" w:rsidR="44D2B09B" w:rsidRDefault="44D2B09B" w:rsidP="44D2B09B">
            <w:pPr>
              <w:spacing w:before="120" w:after="120"/>
              <w:ind w:left="179"/>
              <w:jc w:val="left"/>
              <w:rPr>
                <w:sz w:val="18"/>
                <w:szCs w:val="18"/>
              </w:rPr>
            </w:pPr>
          </w:p>
          <w:p w14:paraId="7EB3CBEC" w14:textId="582A9C42" w:rsidR="00B91435" w:rsidRPr="00B91435" w:rsidRDefault="00B91435" w:rsidP="00D1434B">
            <w:pPr>
              <w:spacing w:before="120" w:after="120"/>
              <w:ind w:left="179"/>
              <w:jc w:val="left"/>
              <w:rPr>
                <w:b/>
                <w:bCs/>
                <w:spacing w:val="0"/>
                <w:sz w:val="18"/>
                <w:szCs w:val="18"/>
              </w:rPr>
            </w:pPr>
            <w:r w:rsidRPr="00B91435">
              <w:rPr>
                <w:b/>
                <w:bCs/>
                <w:spacing w:val="0"/>
                <w:sz w:val="18"/>
                <w:szCs w:val="18"/>
              </w:rPr>
              <w:t>System details</w:t>
            </w:r>
          </w:p>
          <w:p w14:paraId="662AA8FE" w14:textId="75B98430" w:rsidR="005278C3" w:rsidRDefault="005278C3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J-Type Fuse Size</w:t>
            </w:r>
            <w:r w:rsidR="00B91435">
              <w:rPr>
                <w:spacing w:val="0"/>
                <w:sz w:val="18"/>
                <w:szCs w:val="18"/>
              </w:rPr>
              <w:t xml:space="preserve"> </w:t>
            </w:r>
          </w:p>
          <w:p w14:paraId="62F6F5BA" w14:textId="3E5B79FB" w:rsidR="005278C3" w:rsidRDefault="005278C3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Number of Connections Per Phase</w:t>
            </w:r>
            <w:r w:rsidR="00ED0276">
              <w:rPr>
                <w:spacing w:val="0"/>
                <w:sz w:val="18"/>
                <w:szCs w:val="18"/>
              </w:rPr>
              <w:t xml:space="preserve"> per SolShare</w:t>
            </w:r>
          </w:p>
          <w:p w14:paraId="466BBB18" w14:textId="6A5551A9" w:rsidR="00AE0819" w:rsidRDefault="00BB2E46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  <w:r w:rsidRPr="00BB2E46">
              <w:rPr>
                <w:spacing w:val="0"/>
                <w:sz w:val="18"/>
                <w:szCs w:val="18"/>
              </w:rPr>
              <w:t xml:space="preserve">This System uses </w:t>
            </w:r>
            <w:r w:rsidRPr="00BB2E46">
              <w:rPr>
                <w:spacing w:val="0"/>
                <w:sz w:val="18"/>
                <w:szCs w:val="18"/>
                <w:highlight w:val="yellow"/>
              </w:rPr>
              <w:t>enter number of</w:t>
            </w:r>
            <w:r w:rsidRPr="00BB2E46">
              <w:rPr>
                <w:spacing w:val="0"/>
                <w:sz w:val="18"/>
                <w:szCs w:val="18"/>
              </w:rPr>
              <w:t xml:space="preserve"> Allume </w:t>
            </w:r>
            <w:r>
              <w:rPr>
                <w:spacing w:val="0"/>
                <w:sz w:val="18"/>
                <w:szCs w:val="18"/>
              </w:rPr>
              <w:t xml:space="preserve">Energy </w:t>
            </w:r>
            <w:r w:rsidRPr="00BB2E46">
              <w:rPr>
                <w:spacing w:val="0"/>
                <w:sz w:val="18"/>
                <w:szCs w:val="18"/>
              </w:rPr>
              <w:t>SolShare</w:t>
            </w:r>
            <w:r>
              <w:rPr>
                <w:spacing w:val="0"/>
                <w:sz w:val="18"/>
                <w:szCs w:val="18"/>
              </w:rPr>
              <w:t>(</w:t>
            </w:r>
            <w:r w:rsidRPr="00BB2E46">
              <w:rPr>
                <w:spacing w:val="0"/>
                <w:sz w:val="18"/>
                <w:szCs w:val="18"/>
              </w:rPr>
              <w:t>s</w:t>
            </w:r>
            <w:r>
              <w:rPr>
                <w:spacing w:val="0"/>
                <w:sz w:val="18"/>
                <w:szCs w:val="18"/>
              </w:rPr>
              <w:t>)</w:t>
            </w:r>
            <w:r w:rsidRPr="00BB2E46">
              <w:rPr>
                <w:spacing w:val="0"/>
                <w:sz w:val="18"/>
                <w:szCs w:val="18"/>
              </w:rPr>
              <w:t xml:space="preserve"> to connect </w:t>
            </w:r>
            <w:r>
              <w:rPr>
                <w:spacing w:val="0"/>
                <w:sz w:val="18"/>
                <w:szCs w:val="18"/>
              </w:rPr>
              <w:t xml:space="preserve">the above power generating modules </w:t>
            </w:r>
            <w:r w:rsidRPr="00BB2E46">
              <w:rPr>
                <w:spacing w:val="0"/>
                <w:sz w:val="18"/>
                <w:szCs w:val="18"/>
              </w:rPr>
              <w:t xml:space="preserve">to the network via the following </w:t>
            </w:r>
            <w:r w:rsidRPr="00BB2E46">
              <w:rPr>
                <w:spacing w:val="0"/>
                <w:sz w:val="18"/>
                <w:szCs w:val="18"/>
                <w:highlight w:val="yellow"/>
              </w:rPr>
              <w:t>enter number of</w:t>
            </w:r>
            <w:r w:rsidRPr="00BB2E46">
              <w:rPr>
                <w:spacing w:val="0"/>
                <w:sz w:val="18"/>
                <w:szCs w:val="18"/>
              </w:rPr>
              <w:t xml:space="preserve"> MPANs:</w:t>
            </w:r>
          </w:p>
          <w:p w14:paraId="6B28B73A" w14:textId="1986B3D1" w:rsidR="00BB2E46" w:rsidRPr="00BB2E46" w:rsidRDefault="00BB2E46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  <w:highlight w:val="yellow"/>
              </w:rPr>
            </w:pPr>
            <w:r w:rsidRPr="00BB2E46">
              <w:rPr>
                <w:spacing w:val="0"/>
                <w:sz w:val="18"/>
                <w:szCs w:val="18"/>
                <w:highlight w:val="yellow"/>
              </w:rPr>
              <w:t>Flat number – MPAN</w:t>
            </w:r>
            <w:r w:rsidR="00964B17">
              <w:rPr>
                <w:spacing w:val="0"/>
                <w:sz w:val="18"/>
                <w:szCs w:val="18"/>
                <w:highlight w:val="yellow"/>
              </w:rPr>
              <w:t xml:space="preserve"> – kW allocation</w:t>
            </w:r>
            <w:r w:rsidR="006E49BC">
              <w:rPr>
                <w:spacing w:val="0"/>
                <w:sz w:val="18"/>
                <w:szCs w:val="18"/>
                <w:highlight w:val="yellow"/>
              </w:rPr>
              <w:t xml:space="preserve"> (NOTE: this is the kW AC allocation </w:t>
            </w:r>
            <w:r w:rsidR="006E49BC" w:rsidRPr="006E49BC">
              <w:rPr>
                <w:b/>
                <w:bCs/>
                <w:spacing w:val="0"/>
                <w:sz w:val="18"/>
                <w:szCs w:val="18"/>
                <w:highlight w:val="yellow"/>
              </w:rPr>
              <w:t>not</w:t>
            </w:r>
            <w:r w:rsidR="006E49BC">
              <w:rPr>
                <w:spacing w:val="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E49BC">
              <w:rPr>
                <w:spacing w:val="0"/>
                <w:sz w:val="18"/>
                <w:szCs w:val="18"/>
                <w:highlight w:val="yellow"/>
              </w:rPr>
              <w:t>kWp</w:t>
            </w:r>
            <w:proofErr w:type="spellEnd"/>
            <w:r w:rsidR="006E49BC">
              <w:rPr>
                <w:spacing w:val="0"/>
                <w:sz w:val="18"/>
                <w:szCs w:val="18"/>
                <w:highlight w:val="yellow"/>
              </w:rPr>
              <w:t>)</w:t>
            </w:r>
          </w:p>
          <w:p w14:paraId="410BCFAB" w14:textId="3B5C64BF" w:rsidR="00BB2E46" w:rsidRPr="00BB2E46" w:rsidRDefault="00BB2E46" w:rsidP="00964B17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  <w:highlight w:val="yellow"/>
              </w:rPr>
            </w:pPr>
            <w:r w:rsidRPr="00BB2E46">
              <w:rPr>
                <w:spacing w:val="0"/>
                <w:sz w:val="18"/>
                <w:szCs w:val="18"/>
                <w:highlight w:val="yellow"/>
              </w:rPr>
              <w:t>Flat number – MPAN</w:t>
            </w:r>
            <w:r w:rsidR="00964B17">
              <w:rPr>
                <w:spacing w:val="0"/>
                <w:sz w:val="18"/>
                <w:szCs w:val="18"/>
                <w:highlight w:val="yellow"/>
              </w:rPr>
              <w:t xml:space="preserve"> – kW allocation</w:t>
            </w:r>
            <w:r w:rsidR="006E49BC">
              <w:rPr>
                <w:spacing w:val="0"/>
                <w:sz w:val="18"/>
                <w:szCs w:val="18"/>
                <w:highlight w:val="yellow"/>
              </w:rPr>
              <w:t xml:space="preserve"> (NOTE: this is the kW AC allocation </w:t>
            </w:r>
            <w:r w:rsidR="006E49BC" w:rsidRPr="006E49BC">
              <w:rPr>
                <w:b/>
                <w:bCs/>
                <w:spacing w:val="0"/>
                <w:sz w:val="18"/>
                <w:szCs w:val="18"/>
                <w:highlight w:val="yellow"/>
              </w:rPr>
              <w:t>not</w:t>
            </w:r>
            <w:r w:rsidR="006E49BC">
              <w:rPr>
                <w:spacing w:val="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E49BC">
              <w:rPr>
                <w:spacing w:val="0"/>
                <w:sz w:val="18"/>
                <w:szCs w:val="18"/>
                <w:highlight w:val="yellow"/>
              </w:rPr>
              <w:t>kWp</w:t>
            </w:r>
            <w:proofErr w:type="spellEnd"/>
            <w:r w:rsidR="006E49BC">
              <w:rPr>
                <w:spacing w:val="0"/>
                <w:sz w:val="18"/>
                <w:szCs w:val="18"/>
                <w:highlight w:val="yellow"/>
              </w:rPr>
              <w:t>)</w:t>
            </w:r>
          </w:p>
          <w:p w14:paraId="625C71A0" w14:textId="0390ED55" w:rsidR="00BB2E46" w:rsidRPr="00BB2E46" w:rsidRDefault="00BB2E46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  <w:highlight w:val="yellow"/>
              </w:rPr>
            </w:pPr>
            <w:r w:rsidRPr="00BB2E46">
              <w:rPr>
                <w:spacing w:val="0"/>
                <w:sz w:val="18"/>
                <w:szCs w:val="18"/>
                <w:highlight w:val="yellow"/>
              </w:rPr>
              <w:t>Flat number – MPAN</w:t>
            </w:r>
            <w:r w:rsidR="00964B17">
              <w:rPr>
                <w:spacing w:val="0"/>
                <w:sz w:val="18"/>
                <w:szCs w:val="18"/>
                <w:highlight w:val="yellow"/>
              </w:rPr>
              <w:t xml:space="preserve"> – kW allocation</w:t>
            </w:r>
            <w:r w:rsidR="006E49BC">
              <w:rPr>
                <w:spacing w:val="0"/>
                <w:sz w:val="18"/>
                <w:szCs w:val="18"/>
                <w:highlight w:val="yellow"/>
              </w:rPr>
              <w:t xml:space="preserve"> (NOTE: this is the kW AC allocation </w:t>
            </w:r>
            <w:r w:rsidR="006E49BC" w:rsidRPr="006E49BC">
              <w:rPr>
                <w:b/>
                <w:bCs/>
                <w:spacing w:val="0"/>
                <w:sz w:val="18"/>
                <w:szCs w:val="18"/>
                <w:highlight w:val="yellow"/>
              </w:rPr>
              <w:t>not</w:t>
            </w:r>
            <w:r w:rsidR="006E49BC">
              <w:rPr>
                <w:spacing w:val="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6E49BC">
              <w:rPr>
                <w:spacing w:val="0"/>
                <w:sz w:val="18"/>
                <w:szCs w:val="18"/>
                <w:highlight w:val="yellow"/>
              </w:rPr>
              <w:t>kWp</w:t>
            </w:r>
            <w:proofErr w:type="spellEnd"/>
            <w:r w:rsidR="006E49BC">
              <w:rPr>
                <w:spacing w:val="0"/>
                <w:sz w:val="18"/>
                <w:szCs w:val="18"/>
                <w:highlight w:val="yellow"/>
              </w:rPr>
              <w:t>)</w:t>
            </w:r>
          </w:p>
          <w:p w14:paraId="7560F499" w14:textId="77777777" w:rsidR="00BB2E46" w:rsidRDefault="00BB2E46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  <w:r w:rsidRPr="00BB2E46">
              <w:rPr>
                <w:spacing w:val="0"/>
                <w:sz w:val="18"/>
                <w:szCs w:val="18"/>
                <w:highlight w:val="yellow"/>
              </w:rPr>
              <w:t>Etc…</w:t>
            </w:r>
          </w:p>
          <w:p w14:paraId="14231B52" w14:textId="7F689745" w:rsidR="00CE377D" w:rsidRPr="00CE377D" w:rsidRDefault="00CE377D" w:rsidP="44D2B09B">
            <w:pPr>
              <w:spacing w:before="120" w:after="120"/>
              <w:ind w:left="179"/>
              <w:jc w:val="left"/>
              <w:rPr>
                <w:b/>
                <w:bCs/>
                <w:i/>
                <w:iCs/>
                <w:spacing w:val="0"/>
                <w:sz w:val="18"/>
                <w:szCs w:val="18"/>
              </w:rPr>
            </w:pPr>
            <w:r w:rsidRPr="44D2B09B">
              <w:rPr>
                <w:b/>
                <w:bCs/>
                <w:i/>
                <w:iCs/>
                <w:spacing w:val="0"/>
                <w:sz w:val="18"/>
                <w:szCs w:val="18"/>
                <w:highlight w:val="yellow"/>
              </w:rPr>
              <w:t>Note: the sum of the flats’ kW allocation should equal the total ‘generating unit capacity (kW)’ stated in this document. Delete this note prior to submitting the document</w:t>
            </w:r>
            <w:r w:rsidRPr="44D2B09B">
              <w:rPr>
                <w:b/>
                <w:bCs/>
                <w:i/>
                <w:iCs/>
                <w:spacing w:val="0"/>
                <w:sz w:val="18"/>
                <w:szCs w:val="18"/>
              </w:rPr>
              <w:t>.</w:t>
            </w:r>
          </w:p>
          <w:p w14:paraId="12AFE01E" w14:textId="77777777" w:rsidR="005278C3" w:rsidRDefault="005278C3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</w:p>
          <w:p w14:paraId="1E6D9D60" w14:textId="5D7EF3A1" w:rsidR="005278C3" w:rsidRPr="00BC4DE1" w:rsidRDefault="005278C3" w:rsidP="00D1434B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</w:p>
        </w:tc>
      </w:tr>
    </w:tbl>
    <w:p w14:paraId="2A6F05FE" w14:textId="0B3EFA5C" w:rsidR="44D2B09B" w:rsidRDefault="44D2B09B" w:rsidP="00A9442F">
      <w:pPr>
        <w:ind w:left="0"/>
      </w:pPr>
    </w:p>
    <w:sectPr w:rsidR="44D2B09B" w:rsidSect="00D926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851" w:left="1440" w:header="1128" w:footer="73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" w:author="Ethan Clarke" w:date="2024-06-06T10:48:00Z" w:initials="EC">
    <w:p w14:paraId="3B9C6373" w14:textId="77777777" w:rsidR="009E68AB" w:rsidRDefault="00A9442F" w:rsidP="009E68AB">
      <w:pPr>
        <w:pStyle w:val="CommentText"/>
        <w:ind w:left="160"/>
        <w:jc w:val="left"/>
      </w:pPr>
      <w:r>
        <w:rPr>
          <w:rStyle w:val="CommentReference"/>
        </w:rPr>
        <w:annotationRef/>
      </w:r>
      <w:r w:rsidR="009E68AB">
        <w:rPr>
          <w:b/>
          <w:bCs/>
        </w:rPr>
        <w:t>NOTE TO INSTALLER:</w:t>
      </w:r>
      <w:r w:rsidR="009E68AB">
        <w:t xml:space="preserve"> Do not contact the lead DNO contact directly</w:t>
      </w:r>
    </w:p>
    <w:p w14:paraId="79A01215" w14:textId="77777777" w:rsidR="009E68AB" w:rsidRDefault="009E68AB" w:rsidP="009E68AB">
      <w:pPr>
        <w:pStyle w:val="CommentText"/>
        <w:numPr>
          <w:ilvl w:val="0"/>
          <w:numId w:val="5"/>
        </w:numPr>
        <w:jc w:val="left"/>
      </w:pPr>
      <w:r>
        <w:t xml:space="preserve">SSE – Alison Wilkes </w:t>
      </w:r>
    </w:p>
    <w:p w14:paraId="0CE2B1A2" w14:textId="77777777" w:rsidR="009E68AB" w:rsidRDefault="009E68AB" w:rsidP="009E68AB">
      <w:pPr>
        <w:pStyle w:val="CommentText"/>
        <w:numPr>
          <w:ilvl w:val="0"/>
          <w:numId w:val="5"/>
        </w:numPr>
        <w:jc w:val="left"/>
      </w:pPr>
      <w:r>
        <w:t>Scottish Power – Graeme Vincent</w:t>
      </w:r>
    </w:p>
    <w:p w14:paraId="6FC54D05" w14:textId="77777777" w:rsidR="009E68AB" w:rsidRDefault="009E68AB" w:rsidP="009E68AB">
      <w:pPr>
        <w:pStyle w:val="CommentText"/>
        <w:numPr>
          <w:ilvl w:val="0"/>
          <w:numId w:val="5"/>
        </w:numPr>
        <w:jc w:val="left"/>
      </w:pPr>
      <w:r>
        <w:t>Electricity Northwest – Allume Energy</w:t>
      </w:r>
    </w:p>
    <w:p w14:paraId="7F28A95B" w14:textId="77777777" w:rsidR="009E68AB" w:rsidRDefault="009E68AB" w:rsidP="009E68AB">
      <w:pPr>
        <w:pStyle w:val="CommentText"/>
        <w:numPr>
          <w:ilvl w:val="0"/>
          <w:numId w:val="5"/>
        </w:numPr>
        <w:jc w:val="left"/>
      </w:pPr>
      <w:r>
        <w:t xml:space="preserve">Northern Powergrid – Alan Creighton </w:t>
      </w:r>
    </w:p>
    <w:p w14:paraId="55F601AB" w14:textId="77777777" w:rsidR="009E68AB" w:rsidRDefault="009E68AB" w:rsidP="009E68AB">
      <w:pPr>
        <w:pStyle w:val="CommentText"/>
        <w:numPr>
          <w:ilvl w:val="0"/>
          <w:numId w:val="5"/>
        </w:numPr>
        <w:jc w:val="left"/>
      </w:pPr>
      <w:r>
        <w:t>National Grid – Seth Treasure</w:t>
      </w:r>
    </w:p>
    <w:p w14:paraId="59AACF77" w14:textId="77777777" w:rsidR="009E68AB" w:rsidRDefault="009E68AB" w:rsidP="009E68AB">
      <w:pPr>
        <w:pStyle w:val="CommentText"/>
        <w:numPr>
          <w:ilvl w:val="0"/>
          <w:numId w:val="5"/>
        </w:numPr>
        <w:jc w:val="left"/>
      </w:pPr>
      <w:r>
        <w:t>UK Power Networks – Sean Scurr</w:t>
      </w:r>
    </w:p>
    <w:p w14:paraId="78C7D536" w14:textId="77777777" w:rsidR="009E68AB" w:rsidRDefault="009E68AB" w:rsidP="009E68AB">
      <w:pPr>
        <w:pStyle w:val="CommentText"/>
        <w:numPr>
          <w:ilvl w:val="0"/>
          <w:numId w:val="5"/>
        </w:numPr>
        <w:jc w:val="left"/>
      </w:pPr>
      <w:r>
        <w:t>Northern Ireland Energy Networks – David Hill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C7D5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CA5708" w16cex:dateUtc="2024-06-06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C7D536" w16cid:durableId="10CA57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5EE4" w14:textId="77777777" w:rsidR="00F001AF" w:rsidRDefault="00F001AF" w:rsidP="00AE0819">
      <w:r>
        <w:separator/>
      </w:r>
    </w:p>
  </w:endnote>
  <w:endnote w:type="continuationSeparator" w:id="0">
    <w:p w14:paraId="15EA6C4C" w14:textId="77777777" w:rsidR="00F001AF" w:rsidRDefault="00F001AF" w:rsidP="00A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833C" w14:textId="77777777" w:rsidR="002767E9" w:rsidRDefault="00276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7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B5FA8" w14:textId="7062B0D0" w:rsidR="00962EA3" w:rsidRDefault="00962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5EB59" w14:textId="77777777" w:rsidR="00AE0819" w:rsidRDefault="00AE0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268" w14:textId="77777777" w:rsidR="002767E9" w:rsidRDefault="0027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315D" w14:textId="77777777" w:rsidR="00F001AF" w:rsidRDefault="00F001AF" w:rsidP="00AE0819">
      <w:r>
        <w:separator/>
      </w:r>
    </w:p>
  </w:footnote>
  <w:footnote w:type="continuationSeparator" w:id="0">
    <w:p w14:paraId="4C7FA744" w14:textId="77777777" w:rsidR="00F001AF" w:rsidRDefault="00F001AF" w:rsidP="00AE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6A8B" w14:textId="77777777" w:rsidR="002767E9" w:rsidRDefault="00276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DB66" w14:textId="77777777" w:rsidR="00AE0819" w:rsidRPr="00AE0819" w:rsidRDefault="00AE0819" w:rsidP="00AE0819">
    <w:pPr>
      <w:tabs>
        <w:tab w:val="center" w:pos="4536"/>
        <w:tab w:val="right" w:pos="9072"/>
      </w:tabs>
      <w:snapToGrid w:val="0"/>
      <w:ind w:left="-360"/>
      <w:jc w:val="right"/>
      <w:rPr>
        <w:rFonts w:cs="Times New Roman"/>
        <w:spacing w:val="0"/>
        <w:sz w:val="20"/>
      </w:rPr>
    </w:pPr>
    <w:r w:rsidRPr="00AE0819">
      <w:rPr>
        <w:rFonts w:cs="Times New Roman"/>
        <w:spacing w:val="0"/>
        <w:sz w:val="20"/>
      </w:rPr>
      <w:t>Type A</w:t>
    </w:r>
    <w:r w:rsidRPr="00AE0819">
      <w:rPr>
        <w:rFonts w:cs="Times New Roman"/>
        <w:spacing w:val="0"/>
        <w:sz w:val="20"/>
      </w:rPr>
      <w:tab/>
    </w:r>
    <w:r w:rsidRPr="00AE0819">
      <w:rPr>
        <w:rFonts w:cs="Times New Roman"/>
        <w:spacing w:val="0"/>
        <w:sz w:val="20"/>
      </w:rPr>
      <w:tab/>
      <w:t>ENA Engineering Recommendation G99</w:t>
    </w:r>
  </w:p>
  <w:p w14:paraId="7061C945" w14:textId="77777777" w:rsidR="00AE0819" w:rsidRPr="00AE0819" w:rsidRDefault="00AE0819" w:rsidP="00AE0819">
    <w:pPr>
      <w:tabs>
        <w:tab w:val="center" w:pos="4536"/>
        <w:tab w:val="right" w:pos="9072"/>
      </w:tabs>
      <w:snapToGrid w:val="0"/>
      <w:ind w:left="-360"/>
      <w:jc w:val="right"/>
      <w:rPr>
        <w:rFonts w:cs="Times New Roman"/>
        <w:spacing w:val="0"/>
        <w:sz w:val="20"/>
      </w:rPr>
    </w:pPr>
    <w:r w:rsidRPr="00AE0819">
      <w:rPr>
        <w:rFonts w:cs="Times New Roman"/>
        <w:spacing w:val="0"/>
        <w:sz w:val="20"/>
      </w:rPr>
      <w:t>Issue 1 Amendment 8 2021</w:t>
    </w:r>
  </w:p>
  <w:p w14:paraId="00239482" w14:textId="4C655B28" w:rsidR="00AE0819" w:rsidRDefault="00AE0819" w:rsidP="00962EA3">
    <w:pPr>
      <w:pStyle w:val="Header"/>
      <w:jc w:val="right"/>
    </w:pPr>
  </w:p>
  <w:p w14:paraId="6766F228" w14:textId="77777777" w:rsidR="009C4CFA" w:rsidRDefault="009C4CFA" w:rsidP="00962EA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6FEB" w14:textId="77777777" w:rsidR="002767E9" w:rsidRDefault="00276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46A8"/>
    <w:multiLevelType w:val="hybridMultilevel"/>
    <w:tmpl w:val="BB146210"/>
    <w:lvl w:ilvl="0" w:tplc="74EAB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6DA9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D6260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CAD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B92FD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321F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26E37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69ECE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BC61F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AAE51E"/>
    <w:multiLevelType w:val="hybridMultilevel"/>
    <w:tmpl w:val="237A5966"/>
    <w:lvl w:ilvl="0" w:tplc="239A5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0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C2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E9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4B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4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89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05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66FC6"/>
    <w:multiLevelType w:val="multilevel"/>
    <w:tmpl w:val="D8223CC4"/>
    <w:lvl w:ilvl="0">
      <w:start w:val="1"/>
      <w:numFmt w:val="upperLetter"/>
      <w:pStyle w:val="ANNEXtitle"/>
      <w:suff w:val="space"/>
      <w:lvlText w:val="Annex %1"/>
      <w:lvlJc w:val="left"/>
      <w:pPr>
        <w:ind w:left="851" w:firstLine="0"/>
      </w:pPr>
      <w:rPr>
        <w:rFonts w:hint="default"/>
        <w:sz w:val="24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928"/>
        </w:tabs>
        <w:ind w:left="1956" w:hanging="181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6AB90C41"/>
    <w:multiLevelType w:val="hybridMultilevel"/>
    <w:tmpl w:val="A3C68B52"/>
    <w:lvl w:ilvl="0" w:tplc="2E861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EBC2C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D08DD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AA7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8DE22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B28E1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D12C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228CC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3643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587302238">
    <w:abstractNumId w:val="2"/>
  </w:num>
  <w:num w:numId="2" w16cid:durableId="1142311500">
    <w:abstractNumId w:val="3"/>
  </w:num>
  <w:num w:numId="3" w16cid:durableId="1324115800">
    <w:abstractNumId w:val="1"/>
  </w:num>
  <w:num w:numId="4" w16cid:durableId="658383300">
    <w:abstractNumId w:val="4"/>
  </w:num>
  <w:num w:numId="5" w16cid:durableId="8002699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than Clarke">
    <w15:presenceInfo w15:providerId="AD" w15:userId="S::ethan@allumeenergy.com.au::74b4bb81-a7ee-457e-8943-aed87bec77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0F"/>
    <w:rsid w:val="00115454"/>
    <w:rsid w:val="001E1D51"/>
    <w:rsid w:val="002767E9"/>
    <w:rsid w:val="002E4ADD"/>
    <w:rsid w:val="002F2709"/>
    <w:rsid w:val="00446F3B"/>
    <w:rsid w:val="0050210F"/>
    <w:rsid w:val="005278C3"/>
    <w:rsid w:val="0057107D"/>
    <w:rsid w:val="006407AD"/>
    <w:rsid w:val="006E49BC"/>
    <w:rsid w:val="00721020"/>
    <w:rsid w:val="00797C01"/>
    <w:rsid w:val="007B5B06"/>
    <w:rsid w:val="008A5DDC"/>
    <w:rsid w:val="00962EA3"/>
    <w:rsid w:val="00964B17"/>
    <w:rsid w:val="009C4CFA"/>
    <w:rsid w:val="009E68AB"/>
    <w:rsid w:val="00A203FE"/>
    <w:rsid w:val="00A9442F"/>
    <w:rsid w:val="00AE0819"/>
    <w:rsid w:val="00B91435"/>
    <w:rsid w:val="00BB2E46"/>
    <w:rsid w:val="00CA0DD8"/>
    <w:rsid w:val="00CE377D"/>
    <w:rsid w:val="00D8741B"/>
    <w:rsid w:val="00D926A2"/>
    <w:rsid w:val="00ED0276"/>
    <w:rsid w:val="00F001AF"/>
    <w:rsid w:val="00F416CD"/>
    <w:rsid w:val="44D2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9886A"/>
  <w15:chartTrackingRefBased/>
  <w15:docId w15:val="{9145851D-01CD-4FCD-A057-014C49C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19"/>
    <w:pPr>
      <w:spacing w:after="0" w:line="240" w:lineRule="auto"/>
      <w:ind w:left="567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8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8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qFormat/>
    <w:rsid w:val="00AE0819"/>
    <w:pPr>
      <w:pageBreakBefore/>
      <w:numPr>
        <w:numId w:val="2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qFormat/>
    <w:rsid w:val="00AE0819"/>
    <w:pPr>
      <w:keepLines w:val="0"/>
      <w:numPr>
        <w:ilvl w:val="1"/>
        <w:numId w:val="2"/>
      </w:numPr>
      <w:tabs>
        <w:tab w:val="clear" w:pos="680"/>
        <w:tab w:val="num" w:pos="360"/>
      </w:tabs>
      <w:suppressAutoHyphens/>
      <w:snapToGrid w:val="0"/>
      <w:spacing w:before="200" w:after="200"/>
      <w:ind w:left="567" w:firstLine="0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autoRedefine/>
    <w:qFormat/>
    <w:rsid w:val="00AE0819"/>
    <w:pPr>
      <w:keepLines w:val="0"/>
      <w:numPr>
        <w:ilvl w:val="2"/>
        <w:numId w:val="2"/>
      </w:numPr>
      <w:tabs>
        <w:tab w:val="clear" w:pos="907"/>
        <w:tab w:val="num" w:pos="360"/>
        <w:tab w:val="num" w:pos="1134"/>
        <w:tab w:val="num" w:pos="2042"/>
      </w:tabs>
      <w:suppressAutoHyphens/>
      <w:snapToGrid w:val="0"/>
      <w:spacing w:before="100" w:after="100"/>
      <w:ind w:left="1134" w:hanging="1134"/>
      <w:outlineLvl w:val="2"/>
    </w:pPr>
    <w:rPr>
      <w:rFonts w:ascii="Arial" w:eastAsia="Times New Roman" w:hAnsi="Arial" w:cs="Arial"/>
      <w:b/>
      <w:bCs/>
      <w:color w:val="auto"/>
      <w:spacing w:val="0"/>
      <w:sz w:val="22"/>
      <w:szCs w:val="22"/>
      <w:lang w:eastAsia="en-GB"/>
    </w:rPr>
  </w:style>
  <w:style w:type="paragraph" w:customStyle="1" w:styleId="ANNEX-heading3">
    <w:name w:val="ANNEX-heading3"/>
    <w:basedOn w:val="Heading3"/>
    <w:next w:val="Normal"/>
    <w:rsid w:val="00AE0819"/>
    <w:pPr>
      <w:keepLines w:val="0"/>
      <w:numPr>
        <w:ilvl w:val="3"/>
        <w:numId w:val="2"/>
      </w:numPr>
      <w:tabs>
        <w:tab w:val="clear" w:pos="2126"/>
        <w:tab w:val="num" w:pos="360"/>
      </w:tabs>
      <w:suppressAutoHyphens/>
      <w:snapToGrid w:val="0"/>
      <w:spacing w:before="100" w:after="100"/>
      <w:ind w:left="567" w:firstLine="0"/>
      <w:outlineLvl w:val="3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paragraph" w:customStyle="1" w:styleId="ANNEX-heading4">
    <w:name w:val="ANNEX-heading4"/>
    <w:basedOn w:val="Heading4"/>
    <w:next w:val="Normal"/>
    <w:rsid w:val="00AE0819"/>
    <w:pPr>
      <w:keepLines w:val="0"/>
      <w:numPr>
        <w:ilvl w:val="4"/>
        <w:numId w:val="2"/>
      </w:numPr>
      <w:tabs>
        <w:tab w:val="clear" w:pos="1928"/>
        <w:tab w:val="num" w:pos="360"/>
      </w:tabs>
      <w:suppressAutoHyphens/>
      <w:snapToGrid w:val="0"/>
      <w:spacing w:before="100" w:after="100"/>
      <w:ind w:left="567" w:firstLine="0"/>
      <w:outlineLvl w:val="4"/>
    </w:pPr>
    <w:rPr>
      <w:rFonts w:ascii="Arial" w:eastAsia="Batang" w:hAnsi="Arial" w:cs="Arial"/>
      <w:bCs/>
      <w:i w:val="0"/>
      <w:iCs w:val="0"/>
      <w:color w:val="auto"/>
      <w:spacing w:val="0"/>
      <w:sz w:val="20"/>
    </w:rPr>
  </w:style>
  <w:style w:type="paragraph" w:customStyle="1" w:styleId="ANNEX-heading5">
    <w:name w:val="ANNEX-heading5"/>
    <w:basedOn w:val="Heading5"/>
    <w:next w:val="Normal"/>
    <w:rsid w:val="00AE0819"/>
    <w:pPr>
      <w:keepLines w:val="0"/>
      <w:numPr>
        <w:ilvl w:val="5"/>
        <w:numId w:val="2"/>
      </w:numPr>
      <w:tabs>
        <w:tab w:val="clear" w:pos="1588"/>
        <w:tab w:val="num" w:pos="360"/>
      </w:tabs>
      <w:suppressAutoHyphens/>
      <w:snapToGrid w:val="0"/>
      <w:spacing w:before="100" w:after="100"/>
      <w:ind w:left="567" w:firstLine="0"/>
      <w:outlineLvl w:val="5"/>
    </w:pPr>
    <w:rPr>
      <w:rFonts w:ascii="Arial" w:eastAsia="Batang" w:hAnsi="Arial" w:cs="Arial"/>
      <w:b/>
      <w:bCs/>
      <w:color w:val="auto"/>
      <w:spacing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819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819"/>
    <w:rPr>
      <w:rFonts w:asciiTheme="majorHAnsi" w:eastAsiaTheme="majorEastAsia" w:hAnsiTheme="majorHAnsi" w:cstheme="majorBidi"/>
      <w:i/>
      <w:iCs/>
      <w:color w:val="2F5496" w:themeColor="accent1" w:themeShade="BF"/>
      <w:spacing w:val="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E0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819"/>
    <w:rPr>
      <w:rFonts w:ascii="Arial" w:eastAsia="Times New Roman" w:hAnsi="Arial" w:cs="Arial"/>
      <w:spacing w:val="8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0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819"/>
    <w:rPr>
      <w:rFonts w:ascii="Arial" w:eastAsia="Times New Roman" w:hAnsi="Arial" w:cs="Arial"/>
      <w:spacing w:val="8"/>
      <w:szCs w:val="20"/>
      <w:lang w:eastAsia="zh-CN"/>
    </w:rPr>
  </w:style>
  <w:style w:type="paragraph" w:styleId="ListNumber2">
    <w:name w:val="List Number 2"/>
    <w:basedOn w:val="List2"/>
    <w:rsid w:val="00AE0819"/>
    <w:pPr>
      <w:numPr>
        <w:numId w:val="3"/>
      </w:numPr>
      <w:tabs>
        <w:tab w:val="clear" w:pos="360"/>
        <w:tab w:val="left" w:pos="680"/>
      </w:tabs>
      <w:snapToGrid w:val="0"/>
      <w:spacing w:before="100" w:after="100"/>
      <w:ind w:left="680" w:hanging="340"/>
      <w:contextualSpacing w:val="0"/>
    </w:pPr>
    <w:rPr>
      <w:rFonts w:cs="Times New Roman"/>
      <w:spacing w:val="0"/>
    </w:rPr>
  </w:style>
  <w:style w:type="paragraph" w:styleId="List2">
    <w:name w:val="List 2"/>
    <w:basedOn w:val="Normal"/>
    <w:uiPriority w:val="99"/>
    <w:semiHidden/>
    <w:unhideWhenUsed/>
    <w:rsid w:val="00AE0819"/>
    <w:pPr>
      <w:ind w:left="566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1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4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435"/>
    <w:rPr>
      <w:rFonts w:ascii="Arial" w:eastAsia="Times New Roman" w:hAnsi="Arial" w:cs="Arial"/>
      <w:spacing w:val="8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435"/>
    <w:rPr>
      <w:rFonts w:ascii="Arial" w:eastAsia="Times New Roman" w:hAnsi="Arial" w:cs="Arial"/>
      <w:b/>
      <w:bCs/>
      <w:spacing w:val="8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Ethan Clarke</cp:lastModifiedBy>
  <cp:revision>8</cp:revision>
  <cp:lastPrinted>2024-01-08T11:12:00Z</cp:lastPrinted>
  <dcterms:created xsi:type="dcterms:W3CDTF">2024-01-08T11:10:00Z</dcterms:created>
  <dcterms:modified xsi:type="dcterms:W3CDTF">2024-06-06T15:30:00Z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422e1fba3d41036a4a601c2445ac3f659ad63a0f303bea4e4ef00a2cd8f236ee</vt:lpwstr>
  </property>
</Properties>
</file>